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04459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118</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2006A6" w:rsidRPr="002006A6">
        <w:rPr>
          <w:b/>
          <w:i/>
          <w:noProof/>
          <w:sz w:val="28"/>
        </w:rPr>
        <w:t>2407496</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52144"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AE1073">
                <w:rPr>
                  <w:b/>
                  <w:noProof/>
                  <w:sz w:val="28"/>
                </w:rPr>
                <w:t>7.</w:t>
              </w:r>
              <w:r w:rsidR="002C22E4">
                <w:rPr>
                  <w:b/>
                  <w:noProof/>
                  <w:sz w:val="28"/>
                </w:rPr>
                <w:t>10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98E8" w:rsidR="001E41F3" w:rsidRDefault="00EA48FD">
            <w:pPr>
              <w:pStyle w:val="CRCoverPage"/>
              <w:spacing w:after="0"/>
              <w:ind w:left="100"/>
              <w:rPr>
                <w:noProof/>
              </w:rPr>
            </w:pPr>
            <w:r w:rsidRPr="003E5045">
              <w:t xml:space="preserve">Draft CR on </w:t>
            </w:r>
            <w:r w:rsidR="00E54E9B">
              <w:t>R</w:t>
            </w:r>
            <w:r w:rsidR="00E54E9B" w:rsidRPr="00E54E9B">
              <w:t xml:space="preserve">emaining issues for uplink Tx </w:t>
            </w:r>
            <w:r w:rsidR="00AB3ED8">
              <w:t>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0B5ED"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D28BE" w:rsidR="001E41F3" w:rsidRDefault="00371017" w:rsidP="0088785F">
            <w:pPr>
              <w:pStyle w:val="CRCoverPage"/>
              <w:spacing w:after="0"/>
              <w:ind w:left="100"/>
              <w:rPr>
                <w:noProof/>
              </w:rPr>
            </w:pPr>
            <w:r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6556A" w:rsidR="001E2860" w:rsidRDefault="001E2860" w:rsidP="001E2860">
            <w:pPr>
              <w:pStyle w:val="CRCoverPage"/>
              <w:spacing w:after="0"/>
              <w:ind w:left="100"/>
              <w:rPr>
                <w:noProof/>
              </w:rPr>
            </w:pPr>
            <w:r>
              <w:rPr>
                <w:noProof/>
                <w:lang w:eastAsia="zh-CN"/>
              </w:rPr>
              <w:t>6.1.2.1</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2616332" w14:textId="77777777" w:rsidR="00843DEB" w:rsidRDefault="00843DEB" w:rsidP="00843DEB">
      <w:r w:rsidRPr="00294AD7">
        <w:t xml:space="preserve">A UE is not expected to be scheduled by a PDCCH ending in symbol </w:t>
      </w:r>
      <m:oMath>
        <m:r>
          <w:rPr>
            <w:rFonts w:ascii="Cambria Math" w:hAnsi="Cambria Math"/>
          </w:rPr>
          <m:t>i</m:t>
        </m:r>
      </m:oMath>
      <w:r w:rsidRPr="00294AD7">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294AD7">
        <w:t xml:space="preserve"> on the same serving cell if the end of symbol </w:t>
      </w:r>
      <m:oMath>
        <m:r>
          <w:rPr>
            <w:rFonts w:ascii="Cambria Math" w:hAnsi="Cambria Math"/>
          </w:rPr>
          <m:t>i</m:t>
        </m:r>
      </m:oMath>
      <w:r w:rsidRPr="00294AD7">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Pr>
          <w:color w:val="FF0000"/>
        </w:rPr>
        <w:t xml:space="preserve"> </w:t>
      </w:r>
      <w:r w:rsidRPr="00294AD7">
        <w:t xml:space="preserve">before the beginning of symbol </w:t>
      </w:r>
      <m:oMath>
        <m:r>
          <w:rPr>
            <w:rFonts w:ascii="Cambria Math" w:hAnsi="Cambria Math"/>
          </w:rPr>
          <m:t>j</m:t>
        </m:r>
      </m:oMath>
      <w:r w:rsidRPr="00294AD7">
        <w:t xml:space="preserve">, </w:t>
      </w:r>
      <w:r w:rsidRPr="00294AD7">
        <w:rPr>
          <w:shd w:val="clear" w:color="auto" w:fill="FFFFFF"/>
        </w:rPr>
        <w:t xml:space="preserve">if the UE is not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or the UE is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and the two PUSCHs have the same priority index as described in Clause 9 of [6, TS 38.213]</w:t>
      </w:r>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 xml:space="preserve">and the symbol duration are based on the minimum of the subcarrier spacing corresponding to the PUSCH with configured grant and the subcarrier spacing of the PDCCH scheduling the PUSCH.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r>
        <w:t xml:space="preserve"> </w:t>
      </w:r>
      <w:r w:rsidRPr="00294AD7">
        <w:rPr>
          <w:color w:val="000000" w:themeColor="text1"/>
          <w:lang w:eastAsia="ko-KR"/>
        </w:rPr>
        <w:t xml:space="preserve">If a UE receives an ACK for a given HARQ process in CG-DFI in a PDCCH ending in symbol </w:t>
      </w:r>
      <w:proofErr w:type="spellStart"/>
      <w:r w:rsidRPr="00294AD7">
        <w:rPr>
          <w:i/>
          <w:iCs/>
          <w:color w:val="000000" w:themeColor="text1"/>
          <w:lang w:eastAsia="ko-KR"/>
        </w:rPr>
        <w:t>i</w:t>
      </w:r>
      <w:proofErr w:type="spellEnd"/>
      <w:r w:rsidRPr="00294AD7">
        <w:rPr>
          <w:color w:val="000000" w:themeColor="text1"/>
          <w:lang w:eastAsia="ko-KR"/>
        </w:rPr>
        <w:t xml:space="preserve"> to terminate a transport block repetition in a PUSCH transmission with a configured grant on a given serving cell with the same HARQ process after symbol </w:t>
      </w:r>
      <w:proofErr w:type="spellStart"/>
      <w:r w:rsidRPr="00294AD7">
        <w:rPr>
          <w:i/>
          <w:iCs/>
          <w:color w:val="000000" w:themeColor="text1"/>
          <w:lang w:eastAsia="ko-KR"/>
        </w:rPr>
        <w:t>i</w:t>
      </w:r>
      <w:proofErr w:type="spellEnd"/>
      <w:r w:rsidRPr="00294AD7">
        <w:rPr>
          <w:color w:val="000000" w:themeColor="text1"/>
          <w:lang w:eastAsia="ko-KR"/>
        </w:rPr>
        <w:t xml:space="preserve">, the UE is expected to terminate the repetition of the transport block in a PUSCH transmission starting from a symbol </w:t>
      </w:r>
      <w:r w:rsidRPr="00294AD7">
        <w:rPr>
          <w:i/>
          <w:iCs/>
          <w:color w:val="000000" w:themeColor="text1"/>
          <w:lang w:eastAsia="ko-KR"/>
        </w:rPr>
        <w:t xml:space="preserve">j </w:t>
      </w:r>
      <w:r w:rsidRPr="00294AD7">
        <w:rPr>
          <w:color w:val="000000" w:themeColor="text1"/>
          <w:lang w:eastAsia="ko-KR"/>
        </w:rPr>
        <w:t xml:space="preserve">if the gap between the end of PDCCH of symbol </w:t>
      </w:r>
      <w:proofErr w:type="spellStart"/>
      <w:r w:rsidRPr="00294AD7">
        <w:rPr>
          <w:i/>
          <w:iCs/>
          <w:color w:val="000000" w:themeColor="text1"/>
          <w:lang w:eastAsia="ko-KR"/>
        </w:rPr>
        <w:t>i</w:t>
      </w:r>
      <w:proofErr w:type="spellEnd"/>
      <w:r w:rsidRPr="00294AD7">
        <w:rPr>
          <w:color w:val="000000" w:themeColor="text1"/>
          <w:lang w:eastAsia="ko-KR"/>
        </w:rPr>
        <w:t xml:space="preserve"> and the start of the PUSCH transmission in symbol </w:t>
      </w:r>
      <w:r w:rsidRPr="00294AD7">
        <w:rPr>
          <w:i/>
          <w:iCs/>
          <w:color w:val="000000" w:themeColor="text1"/>
          <w:lang w:eastAsia="ko-KR"/>
        </w:rPr>
        <w:t>j</w:t>
      </w:r>
      <w:r w:rsidRPr="00294AD7">
        <w:rPr>
          <w:color w:val="000000" w:themeColor="text1"/>
          <w:lang w:eastAsia="ko-KR"/>
        </w:rPr>
        <w:t xml:space="preserve"> is equal to or more than </w:t>
      </w:r>
      <w:r w:rsidRPr="00294AD7">
        <w:rPr>
          <w:i/>
          <w:iCs/>
          <w:color w:val="000000" w:themeColor="text1"/>
          <w:lang w:eastAsia="ko-KR"/>
        </w:rPr>
        <w:t>N2</w:t>
      </w:r>
      <w:r w:rsidRPr="00294AD7">
        <w:rPr>
          <w:color w:val="000000" w:themeColor="text1"/>
          <w:lang w:eastAsia="ko-KR"/>
        </w:rPr>
        <w:t xml:space="preserve"> symbols. The value </w:t>
      </w:r>
      <w:r w:rsidRPr="00294AD7">
        <w:rPr>
          <w:i/>
          <w:iCs/>
          <w:color w:val="000000" w:themeColor="text1"/>
          <w:lang w:eastAsia="ko-KR"/>
        </w:rPr>
        <w:t>N2</w:t>
      </w:r>
      <w:r w:rsidRPr="00294AD7">
        <w:rPr>
          <w:color w:val="000000" w:themeColor="text1"/>
          <w:lang w:eastAsia="ko-KR"/>
        </w:rPr>
        <w:t xml:space="preserve"> in symbols is determined according to the UE processing capability defined in Clause 6.4, and </w:t>
      </w:r>
      <w:r w:rsidRPr="00294AD7">
        <w:rPr>
          <w:i/>
          <w:iCs/>
          <w:color w:val="000000" w:themeColor="text1"/>
          <w:lang w:eastAsia="ko-KR"/>
        </w:rPr>
        <w:t xml:space="preserve">N2 </w:t>
      </w:r>
      <w:r w:rsidRPr="00294AD7">
        <w:rPr>
          <w:color w:val="000000" w:themeColor="text1"/>
          <w:lang w:eastAsia="ko-KR"/>
        </w:rPr>
        <w:t xml:space="preserve">and the symbol duration are based on the minimum of the subcarrier spacing corresponding to the PUSCH and the subcarrier spacing of the PDCCH indicating CG-DFI. </w:t>
      </w:r>
      <w:r w:rsidRPr="00294AD7">
        <w:t xml:space="preserve">A UE is not expected to be scheduled by a PDCCH ending in symbol </w:t>
      </w:r>
      <m:oMath>
        <m:r>
          <w:rPr>
            <w:rFonts w:ascii="Cambria Math" w:hAnsi="Cambria Math"/>
          </w:rPr>
          <m:t>i</m:t>
        </m:r>
      </m:oMath>
      <w:r w:rsidRPr="00294AD7">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294AD7">
        <w:t xml:space="preserve"> after symbol </w:t>
      </w:r>
      <m:oMath>
        <m:r>
          <w:rPr>
            <w:rFonts w:ascii="Cambria Math" w:hAnsi="Cambria Math"/>
          </w:rPr>
          <m:t>i</m:t>
        </m:r>
      </m:oMath>
      <w:r w:rsidRPr="00294AD7">
        <w:t xml:space="preserve">, and if the gap between the end of PDCCH and the beginning of symbol </w:t>
      </w:r>
      <m:oMath>
        <m:r>
          <w:rPr>
            <w:rFonts w:ascii="Cambria Math" w:hAnsi="Cambria Math"/>
          </w:rPr>
          <m:t>j</m:t>
        </m:r>
      </m:oMath>
      <w:r w:rsidRPr="00294AD7">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and the symbol duration are based on the minimum of the subcarrier spacing corresponding to the PUSCH with configured grant and the subcarrier spacing 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16287352" w14:textId="77777777" w:rsidR="00843DEB" w:rsidRPr="001F464D" w:rsidRDefault="00843DEB" w:rsidP="00843DEB">
      <w:pPr>
        <w:framePr w:hSpace="180" w:wrap="around" w:vAnchor="text" w:hAnchor="margin" w:y="95"/>
      </w:pPr>
      <w:r w:rsidRPr="001F464D">
        <w:t xml:space="preserve">If an uplink switching is triggered for an uplink transmission starting at </w:t>
      </w:r>
      <w:r w:rsidRPr="001F464D">
        <w:rPr>
          <w:i/>
        </w:rPr>
        <w:t>T</w:t>
      </w:r>
      <w:r w:rsidRPr="001F464D">
        <w:rPr>
          <w:i/>
          <w:vertAlign w:val="subscript"/>
        </w:rPr>
        <w:t>0</w:t>
      </w:r>
      <w:r w:rsidRPr="001F464D">
        <w:t xml:space="preserve">, after </w:t>
      </w:r>
      <w:r w:rsidRPr="001F464D">
        <w:rPr>
          <w:i/>
        </w:rPr>
        <w:t>T</w:t>
      </w:r>
      <w:r w:rsidRPr="001F464D">
        <w:rPr>
          <w:i/>
          <w:vertAlign w:val="subscript"/>
        </w:rPr>
        <w:t>0</w:t>
      </w:r>
      <w:r w:rsidRPr="001F464D">
        <w:rPr>
          <w:i/>
        </w:rPr>
        <w:t>-T</w:t>
      </w:r>
      <w:r w:rsidRPr="001F464D">
        <w:rPr>
          <w:i/>
          <w:vertAlign w:val="subscript"/>
        </w:rPr>
        <w:t>offset</w:t>
      </w:r>
      <w:r w:rsidRPr="001F464D">
        <w:t xml:space="preserve">, the UE is not expected to cancel the uplink switching, or to trigger any other new uplink switching occurring before </w:t>
      </w:r>
      <w:r w:rsidRPr="001F464D">
        <w:rPr>
          <w:i/>
        </w:rPr>
        <w:t>T</w:t>
      </w:r>
      <w:r w:rsidRPr="001F464D">
        <w:rPr>
          <w:i/>
          <w:vertAlign w:val="subscript"/>
        </w:rPr>
        <w:t>0</w:t>
      </w:r>
      <w:r w:rsidRPr="001F464D">
        <w:t xml:space="preserve"> for any other uplink transmission that is scheduled after </w:t>
      </w:r>
      <w:r w:rsidRPr="001F464D">
        <w:rPr>
          <w:i/>
        </w:rPr>
        <w:t>T</w:t>
      </w:r>
      <w:r w:rsidRPr="001F464D">
        <w:rPr>
          <w:i/>
          <w:vertAlign w:val="subscript"/>
        </w:rPr>
        <w:t>0</w:t>
      </w:r>
      <w:r w:rsidRPr="001F464D">
        <w:rPr>
          <w:i/>
        </w:rPr>
        <w:t>-T</w:t>
      </w:r>
      <w:r w:rsidRPr="001F464D">
        <w:rPr>
          <w:i/>
          <w:vertAlign w:val="subscript"/>
        </w:rPr>
        <w:t>offset</w:t>
      </w:r>
      <w:r w:rsidRPr="001F464D">
        <w:t xml:space="preserve">, where </w:t>
      </w:r>
      <w:proofErr w:type="spellStart"/>
      <w:r w:rsidRPr="001F464D">
        <w:rPr>
          <w:i/>
        </w:rPr>
        <w:t>T</w:t>
      </w:r>
      <w:r w:rsidRPr="001F464D">
        <w:rPr>
          <w:i/>
          <w:vertAlign w:val="subscript"/>
        </w:rPr>
        <w:t>offset</w:t>
      </w:r>
      <w:proofErr w:type="spellEnd"/>
      <w:r w:rsidRPr="001F464D">
        <w:t xml:space="preserve"> is the UE processing procedure time defined for the uplink transmission triggering the switch given in clause 5.3, clause 5.4</w:t>
      </w:r>
      <w:r w:rsidRPr="001F464D">
        <w:rPr>
          <w:color w:val="FF0000"/>
        </w:rPr>
        <w:t>, clause 6.1</w:t>
      </w:r>
      <w:r>
        <w:t xml:space="preserve">, </w:t>
      </w:r>
      <w:r w:rsidRPr="001F464D">
        <w:t>clause 6.2.1, clause 6.4 and in clause 9 of [6, TS 38.213].</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C9680" w14:textId="77777777" w:rsidR="00DB5779" w:rsidRDefault="00DB5779">
      <w:r>
        <w:separator/>
      </w:r>
    </w:p>
  </w:endnote>
  <w:endnote w:type="continuationSeparator" w:id="0">
    <w:p w14:paraId="7742CFCC" w14:textId="77777777" w:rsidR="00DB5779" w:rsidRDefault="00DB5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C23E1" w14:textId="77777777" w:rsidR="00DB5779" w:rsidRDefault="00DB5779">
      <w:r>
        <w:separator/>
      </w:r>
    </w:p>
  </w:footnote>
  <w:footnote w:type="continuationSeparator" w:id="0">
    <w:p w14:paraId="67FE8F32" w14:textId="77777777" w:rsidR="00DB5779" w:rsidRDefault="00DB5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56361"/>
    <w:rsid w:val="0008153D"/>
    <w:rsid w:val="000A6394"/>
    <w:rsid w:val="000A6EE0"/>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673BC"/>
    <w:rsid w:val="00177772"/>
    <w:rsid w:val="00192C46"/>
    <w:rsid w:val="001A08B3"/>
    <w:rsid w:val="001A2CA0"/>
    <w:rsid w:val="001A7B60"/>
    <w:rsid w:val="001B52F0"/>
    <w:rsid w:val="001B7A65"/>
    <w:rsid w:val="001D2F45"/>
    <w:rsid w:val="001D693A"/>
    <w:rsid w:val="001E2860"/>
    <w:rsid w:val="001E41F3"/>
    <w:rsid w:val="001E72A3"/>
    <w:rsid w:val="002006A6"/>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7775E"/>
    <w:rsid w:val="00695808"/>
    <w:rsid w:val="006A700C"/>
    <w:rsid w:val="006B46FB"/>
    <w:rsid w:val="006D035F"/>
    <w:rsid w:val="006D7FA3"/>
    <w:rsid w:val="006E21FB"/>
    <w:rsid w:val="006E3C73"/>
    <w:rsid w:val="006E66F2"/>
    <w:rsid w:val="00712D99"/>
    <w:rsid w:val="007176FF"/>
    <w:rsid w:val="007179E3"/>
    <w:rsid w:val="00724245"/>
    <w:rsid w:val="0072714C"/>
    <w:rsid w:val="00727299"/>
    <w:rsid w:val="00727883"/>
    <w:rsid w:val="00757FA2"/>
    <w:rsid w:val="00785714"/>
    <w:rsid w:val="00790DFC"/>
    <w:rsid w:val="00792342"/>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2630A"/>
    <w:rsid w:val="00A47E70"/>
    <w:rsid w:val="00A50CF0"/>
    <w:rsid w:val="00A7671C"/>
    <w:rsid w:val="00A77BC2"/>
    <w:rsid w:val="00AA2CBC"/>
    <w:rsid w:val="00AA7D11"/>
    <w:rsid w:val="00AB3B4E"/>
    <w:rsid w:val="00AB3ED8"/>
    <w:rsid w:val="00AC5820"/>
    <w:rsid w:val="00AD1CD8"/>
    <w:rsid w:val="00AE091A"/>
    <w:rsid w:val="00AE1073"/>
    <w:rsid w:val="00B25250"/>
    <w:rsid w:val="00B258BB"/>
    <w:rsid w:val="00B46409"/>
    <w:rsid w:val="00B47213"/>
    <w:rsid w:val="00B67B97"/>
    <w:rsid w:val="00B71BEF"/>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C5026"/>
    <w:rsid w:val="00CC68D0"/>
    <w:rsid w:val="00CD5307"/>
    <w:rsid w:val="00D0065C"/>
    <w:rsid w:val="00D03F9A"/>
    <w:rsid w:val="00D04744"/>
    <w:rsid w:val="00D06D51"/>
    <w:rsid w:val="00D1040A"/>
    <w:rsid w:val="00D24991"/>
    <w:rsid w:val="00D3227C"/>
    <w:rsid w:val="00D34AF0"/>
    <w:rsid w:val="00D43EFA"/>
    <w:rsid w:val="00D50255"/>
    <w:rsid w:val="00D65882"/>
    <w:rsid w:val="00D66520"/>
    <w:rsid w:val="00D834A7"/>
    <w:rsid w:val="00D96C7C"/>
    <w:rsid w:val="00DA09F0"/>
    <w:rsid w:val="00DB0EEB"/>
    <w:rsid w:val="00DB5779"/>
    <w:rsid w:val="00DC4B23"/>
    <w:rsid w:val="00DE34CF"/>
    <w:rsid w:val="00E01F98"/>
    <w:rsid w:val="00E13F3D"/>
    <w:rsid w:val="00E34898"/>
    <w:rsid w:val="00E35C93"/>
    <w:rsid w:val="00E54E9B"/>
    <w:rsid w:val="00E83DE3"/>
    <w:rsid w:val="00E90B13"/>
    <w:rsid w:val="00E92B52"/>
    <w:rsid w:val="00EA48FD"/>
    <w:rsid w:val="00EA7DC8"/>
    <w:rsid w:val="00EB09B7"/>
    <w:rsid w:val="00EE422D"/>
    <w:rsid w:val="00EE7D7C"/>
    <w:rsid w:val="00EF5E26"/>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2</Pages>
  <Words>877</Words>
  <Characters>4999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29</cp:revision>
  <cp:lastPrinted>1900-12-31T16:00:00Z</cp:lastPrinted>
  <dcterms:created xsi:type="dcterms:W3CDTF">2023-11-14T22:38:00Z</dcterms:created>
  <dcterms:modified xsi:type="dcterms:W3CDTF">2024-08-22T13:24:00Z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